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B5" w:rsidRPr="005A1167" w:rsidRDefault="00A76183" w:rsidP="00AC36D8">
      <w:pPr>
        <w:spacing w:before="1" w:line="100" w:lineRule="exact"/>
        <w:rPr>
          <w:rFonts w:asciiTheme="minorHAnsi" w:hAnsiTheme="minorHAnsi"/>
        </w:rPr>
      </w:pPr>
      <w:r w:rsidRPr="00A76183">
        <w:rPr>
          <w:rFonts w:asciiTheme="minorHAnsi" w:hAnsiTheme="minorHAnsi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82.15pt;margin-top:-.45pt;width:54.15pt;height:53.75pt;z-index:-251660288;mso-position-horizontal-relative:page">
            <v:imagedata r:id="rId8" o:title=""/>
            <w10:wrap anchorx="page"/>
          </v:shape>
        </w:pict>
      </w:r>
    </w:p>
    <w:p w:rsidR="00A9615A" w:rsidRPr="00D669D4" w:rsidRDefault="00E97AE6" w:rsidP="00A9615A">
      <w:pPr>
        <w:spacing w:line="220" w:lineRule="exact"/>
        <w:ind w:left="2388" w:right="2632"/>
        <w:jc w:val="center"/>
        <w:rPr>
          <w:rFonts w:asciiTheme="minorHAnsi" w:eastAsia="Arial" w:hAnsiTheme="minorHAnsi" w:cs="Arial"/>
          <w:b/>
          <w:sz w:val="18"/>
          <w:szCs w:val="18"/>
        </w:rPr>
      </w:pPr>
      <w:r>
        <w:rPr>
          <w:rFonts w:asciiTheme="minorHAnsi" w:eastAsia="Arial" w:hAnsiTheme="minorHAnsi" w:cs="Arial"/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926135</wp:posOffset>
            </wp:positionH>
            <wp:positionV relativeFrom="paragraph">
              <wp:posOffset>1854</wp:posOffset>
            </wp:positionV>
            <wp:extent cx="530186" cy="570586"/>
            <wp:effectExtent l="19050" t="0" r="3214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69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615A" w:rsidRPr="00D669D4">
        <w:rPr>
          <w:rFonts w:asciiTheme="minorHAnsi" w:eastAsia="Arial" w:hAnsiTheme="minorHAnsi" w:cs="Arial"/>
          <w:b/>
          <w:sz w:val="18"/>
          <w:szCs w:val="18"/>
        </w:rPr>
        <w:t>Sdružené zdravotnické zařízení Krnov</w:t>
      </w:r>
    </w:p>
    <w:p w:rsidR="00A9615A" w:rsidRPr="00D669D4" w:rsidRDefault="00A9615A" w:rsidP="00A9615A">
      <w:pPr>
        <w:spacing w:line="220" w:lineRule="exact"/>
        <w:ind w:left="2388" w:right="2632"/>
        <w:jc w:val="center"/>
        <w:rPr>
          <w:rFonts w:asciiTheme="minorHAnsi" w:eastAsia="Arial" w:hAnsiTheme="minorHAnsi" w:cs="Arial"/>
          <w:position w:val="-1"/>
          <w:sz w:val="18"/>
          <w:szCs w:val="18"/>
        </w:rPr>
      </w:pPr>
      <w:r w:rsidRPr="00D669D4">
        <w:rPr>
          <w:rFonts w:asciiTheme="minorHAnsi" w:eastAsia="Arial" w:hAnsiTheme="minorHAnsi" w:cs="Arial"/>
          <w:position w:val="-1"/>
          <w:sz w:val="18"/>
          <w:szCs w:val="18"/>
        </w:rPr>
        <w:t xml:space="preserve"> </w:t>
      </w:r>
      <w:r w:rsidRPr="00D669D4">
        <w:rPr>
          <w:rFonts w:asciiTheme="minorHAnsi" w:eastAsia="Arial" w:hAnsiTheme="minorHAnsi" w:cs="Arial"/>
          <w:spacing w:val="-1"/>
          <w:position w:val="-1"/>
          <w:sz w:val="18"/>
          <w:szCs w:val="18"/>
        </w:rPr>
        <w:t>I. P. Pavlova 552/9, Pod Bezručovým vrchem, 794 01 Krnov</w:t>
      </w:r>
      <w:r w:rsidR="0014771E" w:rsidRPr="00D669D4">
        <w:rPr>
          <w:rFonts w:asciiTheme="minorHAnsi" w:eastAsia="Arial" w:hAnsiTheme="minorHAnsi" w:cs="Arial"/>
          <w:spacing w:val="-1"/>
          <w:position w:val="-1"/>
          <w:sz w:val="18"/>
          <w:szCs w:val="18"/>
        </w:rPr>
        <w:br/>
      </w:r>
      <w:r w:rsidR="0014771E" w:rsidRPr="00D669D4">
        <w:rPr>
          <w:rFonts w:asciiTheme="minorHAnsi" w:eastAsia="Arial" w:hAnsiTheme="minorHAnsi" w:cs="Arial"/>
          <w:position w:val="-1"/>
          <w:sz w:val="18"/>
          <w:szCs w:val="18"/>
        </w:rPr>
        <w:t>IČO 00844641</w:t>
      </w:r>
      <w:r w:rsidRPr="00D669D4">
        <w:rPr>
          <w:rFonts w:asciiTheme="minorHAnsi" w:eastAsia="Arial" w:hAnsiTheme="minorHAnsi" w:cs="Arial"/>
          <w:position w:val="-1"/>
          <w:sz w:val="18"/>
          <w:szCs w:val="18"/>
        </w:rPr>
        <w:t xml:space="preserve">  </w:t>
      </w:r>
    </w:p>
    <w:p w:rsidR="00D046B5" w:rsidRPr="005A1167" w:rsidRDefault="00D046B5">
      <w:pPr>
        <w:spacing w:before="5" w:line="140" w:lineRule="exact"/>
        <w:rPr>
          <w:rFonts w:asciiTheme="minorHAnsi" w:hAnsiTheme="minorHAnsi"/>
          <w:sz w:val="15"/>
          <w:szCs w:val="15"/>
        </w:rPr>
      </w:pPr>
    </w:p>
    <w:p w:rsidR="00D046B5" w:rsidRDefault="002C3863" w:rsidP="002C3863">
      <w:pPr>
        <w:spacing w:line="200" w:lineRule="exact"/>
        <w:jc w:val="center"/>
        <w:rPr>
          <w:rFonts w:asciiTheme="minorHAnsi" w:hAnsiTheme="minorHAnsi"/>
          <w:b/>
        </w:rPr>
      </w:pPr>
      <w:r w:rsidRPr="002C3863">
        <w:rPr>
          <w:rFonts w:asciiTheme="minorHAnsi" w:hAnsiTheme="minorHAnsi"/>
          <w:b/>
        </w:rPr>
        <w:t>INFORMOVANÝ SOUHLAS PACIENTA S</w:t>
      </w:r>
      <w:r w:rsidR="00D71BA4">
        <w:rPr>
          <w:rFonts w:asciiTheme="minorHAnsi" w:hAnsiTheme="minorHAnsi"/>
          <w:b/>
        </w:rPr>
        <w:t> </w:t>
      </w:r>
      <w:r w:rsidRPr="002C3863">
        <w:rPr>
          <w:rFonts w:asciiTheme="minorHAnsi" w:hAnsiTheme="minorHAnsi"/>
          <w:b/>
        </w:rPr>
        <w:t>VÝKONEM</w:t>
      </w:r>
    </w:p>
    <w:p w:rsidR="00D71BA4" w:rsidRPr="002C3863" w:rsidRDefault="00A76183" w:rsidP="002C3863">
      <w:pPr>
        <w:spacing w:line="200" w:lineRule="exact"/>
        <w:jc w:val="center"/>
        <w:rPr>
          <w:rFonts w:asciiTheme="minorHAnsi" w:hAnsiTheme="minorHAnsi"/>
          <w:b/>
        </w:rPr>
      </w:pPr>
      <w:r w:rsidRPr="00A76183">
        <w:rPr>
          <w:rFonts w:asciiTheme="minorHAnsi" w:hAnsiTheme="minorHAnsi"/>
          <w:b/>
          <w:noProof/>
          <w:sz w:val="32"/>
          <w:szCs w:val="32"/>
          <w:lang w:eastAsia="cs-CZ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.8pt;margin-top:4.05pt;width:536.25pt;height:32.25pt;z-index:2516623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C3863" w:rsidRPr="002C3863" w:rsidRDefault="006A67AA" w:rsidP="00264334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PERKUTÁNNÍ ENDOSKOPICKÁ GASTROSTOMIE (PEG)</w:t>
                  </w:r>
                  <w:r w:rsidR="00C24FCB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AB1EBA" w:rsidRPr="005A1167" w:rsidRDefault="00AB1EBA" w:rsidP="00AB1EBA">
      <w:pPr>
        <w:spacing w:before="2" w:line="240" w:lineRule="exact"/>
        <w:jc w:val="center"/>
        <w:rPr>
          <w:rFonts w:asciiTheme="minorHAnsi" w:hAnsiTheme="minorHAnsi"/>
          <w:sz w:val="24"/>
          <w:szCs w:val="24"/>
        </w:rPr>
      </w:pPr>
    </w:p>
    <w:p w:rsidR="00D046B5" w:rsidRPr="005A1167" w:rsidRDefault="00D046B5">
      <w:pPr>
        <w:spacing w:before="7" w:line="160" w:lineRule="exact"/>
        <w:rPr>
          <w:rFonts w:asciiTheme="minorHAnsi" w:hAnsiTheme="minorHAnsi"/>
          <w:sz w:val="17"/>
          <w:szCs w:val="17"/>
        </w:rPr>
      </w:pPr>
    </w:p>
    <w:p w:rsidR="00D71BA4" w:rsidRDefault="00D71BA4" w:rsidP="00B9123B">
      <w:pPr>
        <w:spacing w:before="34" w:line="144" w:lineRule="auto"/>
        <w:ind w:left="130" w:right="7762"/>
        <w:jc w:val="both"/>
        <w:rPr>
          <w:rFonts w:asciiTheme="minorHAnsi" w:eastAsia="Arial" w:hAnsiTheme="minorHAnsi" w:cs="Arial"/>
          <w:b/>
        </w:rPr>
      </w:pPr>
    </w:p>
    <w:p w:rsidR="00D046B5" w:rsidRPr="00D71BA4" w:rsidRDefault="008D7BCE" w:rsidP="00485D8C">
      <w:pPr>
        <w:spacing w:before="34"/>
        <w:ind w:right="7765"/>
        <w:rPr>
          <w:rFonts w:asciiTheme="minorHAnsi" w:eastAsia="Arial" w:hAnsiTheme="minorHAnsi" w:cs="Arial"/>
          <w:sz w:val="22"/>
          <w:szCs w:val="22"/>
        </w:rPr>
      </w:pPr>
      <w:r w:rsidRPr="00D71BA4">
        <w:rPr>
          <w:rFonts w:asciiTheme="minorHAnsi" w:eastAsia="Arial" w:hAnsiTheme="minorHAnsi" w:cs="Arial"/>
          <w:b/>
          <w:sz w:val="22"/>
          <w:szCs w:val="22"/>
        </w:rPr>
        <w:t>Vá</w:t>
      </w:r>
      <w:r w:rsidRPr="00D71BA4">
        <w:rPr>
          <w:rFonts w:asciiTheme="minorHAnsi" w:eastAsia="Arial" w:hAnsiTheme="minorHAnsi" w:cs="Arial"/>
          <w:b/>
          <w:spacing w:val="1"/>
          <w:sz w:val="22"/>
          <w:szCs w:val="22"/>
        </w:rPr>
        <w:t>ž</w:t>
      </w:r>
      <w:r w:rsidRPr="00D71BA4">
        <w:rPr>
          <w:rFonts w:asciiTheme="minorHAnsi" w:eastAsia="Arial" w:hAnsiTheme="minorHAnsi" w:cs="Arial"/>
          <w:b/>
          <w:sz w:val="22"/>
          <w:szCs w:val="22"/>
        </w:rPr>
        <w:t>ená paní, Vá</w:t>
      </w:r>
      <w:r w:rsidRPr="00D71BA4">
        <w:rPr>
          <w:rFonts w:asciiTheme="minorHAnsi" w:eastAsia="Arial" w:hAnsiTheme="minorHAnsi" w:cs="Arial"/>
          <w:b/>
          <w:spacing w:val="1"/>
          <w:sz w:val="22"/>
          <w:szCs w:val="22"/>
        </w:rPr>
        <w:t>ž</w:t>
      </w:r>
      <w:r w:rsidRPr="00D71BA4">
        <w:rPr>
          <w:rFonts w:asciiTheme="minorHAnsi" w:eastAsia="Arial" w:hAnsiTheme="minorHAnsi" w:cs="Arial"/>
          <w:b/>
          <w:sz w:val="22"/>
          <w:szCs w:val="22"/>
        </w:rPr>
        <w:t>ený pane,</w:t>
      </w:r>
    </w:p>
    <w:p w:rsidR="00C24FCB" w:rsidRPr="00427B28" w:rsidRDefault="008D7BCE" w:rsidP="00427B28">
      <w:pPr>
        <w:jc w:val="both"/>
        <w:rPr>
          <w:rFonts w:asciiTheme="minorHAnsi" w:eastAsia="Arial" w:hAnsiTheme="minorHAnsi"/>
          <w:sz w:val="22"/>
          <w:szCs w:val="22"/>
        </w:rPr>
      </w:pPr>
      <w:r w:rsidRPr="00763AE8">
        <w:rPr>
          <w:rFonts w:asciiTheme="minorHAnsi" w:eastAsia="Arial" w:hAnsiTheme="minorHAnsi"/>
          <w:sz w:val="22"/>
          <w:szCs w:val="22"/>
        </w:rPr>
        <w:t>Na základě Vašeho aktuálního zdravotního stavu Vám byl</w:t>
      </w:r>
      <w:r w:rsidR="006A67AA" w:rsidRPr="00763AE8">
        <w:rPr>
          <w:rFonts w:asciiTheme="minorHAnsi" w:eastAsia="Arial" w:hAnsiTheme="minorHAnsi"/>
          <w:sz w:val="22"/>
          <w:szCs w:val="22"/>
        </w:rPr>
        <w:t>o</w:t>
      </w:r>
      <w:r w:rsidRPr="00763AE8">
        <w:rPr>
          <w:rFonts w:asciiTheme="minorHAnsi" w:eastAsia="Arial" w:hAnsiTheme="minorHAnsi"/>
          <w:sz w:val="22"/>
          <w:szCs w:val="22"/>
        </w:rPr>
        <w:t xml:space="preserve"> lékařem </w:t>
      </w:r>
      <w:r w:rsidR="006A67AA" w:rsidRPr="00763AE8">
        <w:rPr>
          <w:rFonts w:asciiTheme="minorHAnsi" w:eastAsia="Arial" w:hAnsiTheme="minorHAnsi"/>
          <w:sz w:val="22"/>
          <w:szCs w:val="22"/>
        </w:rPr>
        <w:t>doporučeno provedení PERKUTÁNNÍ</w:t>
      </w:r>
      <w:r w:rsidR="006A67AA">
        <w:rPr>
          <w:rFonts w:asciiTheme="minorHAnsi" w:eastAsia="Arial" w:hAnsiTheme="minorHAnsi"/>
          <w:sz w:val="22"/>
          <w:szCs w:val="22"/>
        </w:rPr>
        <w:t xml:space="preserve"> ENDOSKOPICKÉ GASTROSTOMIE</w:t>
      </w:r>
      <w:r w:rsidR="007B2608">
        <w:rPr>
          <w:rFonts w:asciiTheme="minorHAnsi" w:hAnsiTheme="minorHAnsi"/>
          <w:sz w:val="22"/>
          <w:szCs w:val="22"/>
        </w:rPr>
        <w:t>.</w:t>
      </w:r>
      <w:r w:rsidR="00AB1EBA" w:rsidRPr="00AC36D8">
        <w:rPr>
          <w:rFonts w:asciiTheme="minorHAnsi" w:hAnsiTheme="minorHAnsi"/>
          <w:sz w:val="22"/>
          <w:szCs w:val="22"/>
        </w:rPr>
        <w:t xml:space="preserve"> </w:t>
      </w:r>
      <w:r w:rsidR="00F12834" w:rsidRPr="00AC36D8">
        <w:rPr>
          <w:rFonts w:asciiTheme="minorHAnsi" w:eastAsia="Arial" w:hAnsiTheme="minorHAnsi"/>
          <w:sz w:val="22"/>
          <w:szCs w:val="22"/>
        </w:rPr>
        <w:t>Máte nezadatelné právo být před Vaším rozhodnutím o těcht</w:t>
      </w:r>
      <w:r w:rsidR="00784A37">
        <w:rPr>
          <w:rFonts w:asciiTheme="minorHAnsi" w:eastAsia="Arial" w:hAnsiTheme="minorHAnsi"/>
          <w:sz w:val="22"/>
          <w:szCs w:val="22"/>
        </w:rPr>
        <w:t>o postupech podrobně informován/a</w:t>
      </w:r>
      <w:r w:rsidR="00F12834" w:rsidRPr="00AC36D8">
        <w:rPr>
          <w:rFonts w:asciiTheme="minorHAnsi" w:eastAsia="Arial" w:hAnsiTheme="minorHAnsi"/>
          <w:sz w:val="22"/>
          <w:szCs w:val="22"/>
        </w:rPr>
        <w:t>.</w:t>
      </w:r>
    </w:p>
    <w:p w:rsidR="00D046B5" w:rsidRPr="00A21A44" w:rsidRDefault="00A21A44" w:rsidP="00A21A44">
      <w:pPr>
        <w:pStyle w:val="Odstavecseseznamem"/>
        <w:numPr>
          <w:ilvl w:val="0"/>
          <w:numId w:val="13"/>
        </w:numPr>
        <w:ind w:right="5942"/>
        <w:rPr>
          <w:rFonts w:asciiTheme="minorHAnsi" w:eastAsia="Arial" w:hAnsiTheme="minorHAnsi" w:cs="Arial"/>
          <w:b/>
          <w:sz w:val="22"/>
          <w:szCs w:val="22"/>
        </w:rPr>
      </w:pPr>
      <w:r w:rsidRPr="00A21A44">
        <w:rPr>
          <w:rFonts w:asciiTheme="minorHAnsi" w:eastAsia="Arial" w:hAnsiTheme="minorHAnsi" w:cs="Arial"/>
          <w:b/>
          <w:sz w:val="22"/>
          <w:szCs w:val="22"/>
        </w:rPr>
        <w:t>Jaký je důvod (indikace) tohoto výkonu:</w:t>
      </w:r>
    </w:p>
    <w:p w:rsidR="00213E9B" w:rsidRPr="00265CBB" w:rsidRDefault="00213E9B" w:rsidP="00265CBB">
      <w:pPr>
        <w:jc w:val="both"/>
        <w:rPr>
          <w:rFonts w:asciiTheme="minorHAnsi" w:eastAsia="Arial" w:hAnsiTheme="minorHAnsi"/>
          <w:sz w:val="22"/>
          <w:szCs w:val="22"/>
        </w:rPr>
      </w:pPr>
      <w:r w:rsidRPr="0067350B">
        <w:rPr>
          <w:rFonts w:asciiTheme="minorHAnsi" w:eastAsia="Arial" w:hAnsiTheme="minorHAnsi"/>
          <w:sz w:val="22"/>
          <w:szCs w:val="22"/>
        </w:rPr>
        <w:t xml:space="preserve">PEG </w:t>
      </w:r>
      <w:r w:rsidR="00EA326A">
        <w:rPr>
          <w:rFonts w:asciiTheme="minorHAnsi" w:eastAsia="Arial" w:hAnsiTheme="minorHAnsi"/>
          <w:sz w:val="22"/>
          <w:szCs w:val="22"/>
        </w:rPr>
        <w:t xml:space="preserve">– jedná se o sondu, </w:t>
      </w:r>
      <w:r w:rsidR="005C0B56">
        <w:rPr>
          <w:rFonts w:asciiTheme="minorHAnsi" w:eastAsia="Arial" w:hAnsiTheme="minorHAnsi"/>
          <w:sz w:val="22"/>
          <w:szCs w:val="22"/>
        </w:rPr>
        <w:t>j</w:t>
      </w:r>
      <w:r w:rsidR="00EA326A">
        <w:rPr>
          <w:rFonts w:asciiTheme="minorHAnsi" w:eastAsia="Arial" w:hAnsiTheme="minorHAnsi"/>
          <w:sz w:val="22"/>
          <w:szCs w:val="22"/>
        </w:rPr>
        <w:t>ejíž jeden otvor ústí na kůži břicha a druhý v žaludku. Slouží k podávání umělé výživy u nemocných, kteří dlouhodobě (4-6 týdnů)</w:t>
      </w:r>
      <w:r w:rsidR="005C0B56">
        <w:rPr>
          <w:rFonts w:asciiTheme="minorHAnsi" w:eastAsia="Arial" w:hAnsiTheme="minorHAnsi"/>
          <w:sz w:val="22"/>
          <w:szCs w:val="22"/>
        </w:rPr>
        <w:t xml:space="preserve"> nemohou přijímat potravu. </w:t>
      </w:r>
      <w:r w:rsidR="00A21A44">
        <w:rPr>
          <w:rFonts w:asciiTheme="minorHAnsi" w:eastAsia="Arial" w:hAnsiTheme="minorHAnsi"/>
          <w:sz w:val="22"/>
          <w:szCs w:val="22"/>
        </w:rPr>
        <w:t>Alternativou je zavedení sondy do žaludku nosem nebo ústy, jelikož toto zavedení není po dlouhou dobu komfortní, indikuje lékař zavedení PEG.</w:t>
      </w:r>
    </w:p>
    <w:p w:rsidR="00A21A44" w:rsidRDefault="00EA326A" w:rsidP="00A21A44">
      <w:pPr>
        <w:pStyle w:val="Odstavecseseznamem"/>
        <w:numPr>
          <w:ilvl w:val="0"/>
          <w:numId w:val="13"/>
        </w:numPr>
        <w:ind w:right="5942"/>
        <w:jc w:val="both"/>
        <w:rPr>
          <w:rFonts w:asciiTheme="minorHAnsi" w:eastAsia="Arial" w:hAnsiTheme="minorHAnsi"/>
          <w:b/>
          <w:sz w:val="22"/>
          <w:szCs w:val="22"/>
        </w:rPr>
      </w:pPr>
      <w:r>
        <w:rPr>
          <w:rFonts w:asciiTheme="minorHAnsi" w:eastAsia="Arial" w:hAnsiTheme="minorHAnsi"/>
          <w:b/>
          <w:sz w:val="22"/>
          <w:szCs w:val="22"/>
        </w:rPr>
        <w:t>Jaký je režim pacienta před výkonem</w:t>
      </w:r>
    </w:p>
    <w:p w:rsidR="00D81360" w:rsidRPr="00EA326A" w:rsidRDefault="00EA326A" w:rsidP="00A21A44">
      <w:pPr>
        <w:rPr>
          <w:rFonts w:asciiTheme="minorHAnsi" w:eastAsia="Arial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 vhodné vysadit léky ovlivňující srážení krve</w:t>
      </w:r>
      <w:r w:rsidR="00D81360" w:rsidRPr="00EA326A">
        <w:rPr>
          <w:rFonts w:asciiTheme="minorHAnsi" w:hAnsiTheme="minorHAnsi"/>
          <w:sz w:val="22"/>
          <w:szCs w:val="22"/>
        </w:rPr>
        <w:t xml:space="preserve"> (dle ordinace lékaře), od půlnoci předešlého dne nejíst, nepít, nekouřit (8 hod. před výko</w:t>
      </w:r>
      <w:r w:rsidR="00A21A44" w:rsidRPr="00EA326A">
        <w:rPr>
          <w:rFonts w:asciiTheme="minorHAnsi" w:hAnsiTheme="minorHAnsi"/>
          <w:sz w:val="22"/>
          <w:szCs w:val="22"/>
        </w:rPr>
        <w:t>nem)</w:t>
      </w:r>
      <w:r>
        <w:rPr>
          <w:rFonts w:asciiTheme="minorHAnsi" w:hAnsiTheme="minorHAnsi"/>
          <w:sz w:val="22"/>
          <w:szCs w:val="22"/>
        </w:rPr>
        <w:t>.</w:t>
      </w:r>
      <w:r w:rsidR="00A21A44" w:rsidRPr="00EA326A">
        <w:rPr>
          <w:rFonts w:asciiTheme="minorHAnsi" w:eastAsia="Arial" w:hAnsiTheme="minorHAnsi"/>
          <w:sz w:val="22"/>
          <w:szCs w:val="22"/>
        </w:rPr>
        <w:t xml:space="preserve"> </w:t>
      </w:r>
      <w:r>
        <w:rPr>
          <w:rFonts w:asciiTheme="minorHAnsi" w:eastAsia="Arial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rovést důkladnou hygienickou očistu,</w:t>
      </w:r>
      <w:r w:rsidR="00D81360" w:rsidRPr="00EA326A">
        <w:rPr>
          <w:rFonts w:asciiTheme="minorHAnsi" w:hAnsiTheme="minorHAnsi"/>
          <w:sz w:val="22"/>
          <w:szCs w:val="22"/>
        </w:rPr>
        <w:t xml:space="preserve"> včetně pupeční jizvy, </w:t>
      </w:r>
      <w:r w:rsidR="00A21A44" w:rsidRPr="00EA326A">
        <w:rPr>
          <w:rFonts w:asciiTheme="minorHAnsi" w:hAnsiTheme="minorHAnsi"/>
          <w:sz w:val="22"/>
          <w:szCs w:val="22"/>
        </w:rPr>
        <w:t>oholení místa zavedení PEG.</w:t>
      </w:r>
    </w:p>
    <w:p w:rsidR="00A01EB3" w:rsidRPr="00E80516" w:rsidRDefault="00D81360" w:rsidP="00E80516">
      <w:pPr>
        <w:rPr>
          <w:rFonts w:asciiTheme="minorHAnsi" w:eastAsia="Arial" w:hAnsiTheme="minorHAnsi"/>
          <w:sz w:val="22"/>
          <w:szCs w:val="22"/>
        </w:rPr>
      </w:pPr>
      <w:r w:rsidRPr="00EA326A">
        <w:rPr>
          <w:rFonts w:asciiTheme="minorHAnsi" w:hAnsiTheme="minorHAnsi"/>
          <w:sz w:val="22"/>
          <w:szCs w:val="22"/>
        </w:rPr>
        <w:t xml:space="preserve"> </w:t>
      </w:r>
      <w:r w:rsidR="00EA326A">
        <w:rPr>
          <w:rFonts w:asciiTheme="minorHAnsi" w:hAnsiTheme="minorHAnsi"/>
          <w:sz w:val="22"/>
          <w:szCs w:val="22"/>
        </w:rPr>
        <w:t>Odstranit zubní protézu, upozornit lékaře na obtíže se zuby.</w:t>
      </w:r>
      <w:r w:rsidR="00265CBB">
        <w:rPr>
          <w:rFonts w:asciiTheme="minorHAnsi" w:hAnsiTheme="minorHAnsi"/>
          <w:sz w:val="22"/>
          <w:szCs w:val="22"/>
        </w:rPr>
        <w:t xml:space="preserve"> </w:t>
      </w:r>
      <w:r w:rsidR="00E80516">
        <w:rPr>
          <w:rFonts w:asciiTheme="minorHAnsi" w:hAnsiTheme="minorHAnsi"/>
          <w:sz w:val="22"/>
          <w:szCs w:val="22"/>
        </w:rPr>
        <w:t>Provedeny jsou z</w:t>
      </w:r>
      <w:r w:rsidR="00187318">
        <w:rPr>
          <w:rFonts w:asciiTheme="minorHAnsi" w:hAnsiTheme="minorHAnsi"/>
          <w:sz w:val="22"/>
          <w:szCs w:val="22"/>
        </w:rPr>
        <w:t>ákladní krevní laboratorní odběry a srážlivost.</w:t>
      </w:r>
    </w:p>
    <w:p w:rsidR="005C0B56" w:rsidRDefault="00EA326A" w:rsidP="005C0B56">
      <w:pPr>
        <w:pStyle w:val="Odstavecseseznamem"/>
        <w:numPr>
          <w:ilvl w:val="0"/>
          <w:numId w:val="7"/>
        </w:numPr>
        <w:jc w:val="both"/>
        <w:rPr>
          <w:rFonts w:asciiTheme="minorHAnsi" w:eastAsia="Arial" w:hAnsiTheme="minorHAnsi"/>
          <w:b/>
          <w:sz w:val="22"/>
          <w:szCs w:val="22"/>
        </w:rPr>
      </w:pPr>
      <w:r w:rsidRPr="00EA326A">
        <w:rPr>
          <w:rFonts w:asciiTheme="minorHAnsi" w:eastAsia="Arial" w:hAnsiTheme="minorHAnsi"/>
          <w:b/>
          <w:sz w:val="22"/>
          <w:szCs w:val="22"/>
        </w:rPr>
        <w:t>Jaký je postup při provádění výkonu:</w:t>
      </w:r>
    </w:p>
    <w:p w:rsidR="005C0B56" w:rsidRPr="00DC15F1" w:rsidRDefault="005C0B56" w:rsidP="005C0B56">
      <w:pPr>
        <w:rPr>
          <w:rFonts w:asciiTheme="minorHAnsi" w:eastAsia="Arial" w:hAnsiTheme="minorHAnsi"/>
          <w:b/>
          <w:sz w:val="22"/>
          <w:szCs w:val="22"/>
        </w:rPr>
      </w:pPr>
      <w:r w:rsidRPr="00DC15F1">
        <w:rPr>
          <w:rFonts w:asciiTheme="minorHAnsi" w:hAnsiTheme="minorHAnsi"/>
          <w:sz w:val="22"/>
          <w:szCs w:val="22"/>
        </w:rPr>
        <w:t xml:space="preserve">Výkon se provádí na endoskopickém sálku v místní anestezii opichem </w:t>
      </w:r>
      <w:r w:rsidR="004A61CF">
        <w:rPr>
          <w:rFonts w:asciiTheme="minorHAnsi" w:hAnsiTheme="minorHAnsi"/>
          <w:sz w:val="22"/>
          <w:szCs w:val="22"/>
        </w:rPr>
        <w:t xml:space="preserve">kůže břicha </w:t>
      </w:r>
      <w:r w:rsidRPr="00DC15F1">
        <w:rPr>
          <w:rFonts w:asciiTheme="minorHAnsi" w:hAnsiTheme="minorHAnsi"/>
          <w:sz w:val="22"/>
          <w:szCs w:val="22"/>
        </w:rPr>
        <w:t>znecitlivující látkou</w:t>
      </w:r>
      <w:r w:rsidR="00DC15F1">
        <w:rPr>
          <w:rFonts w:asciiTheme="minorHAnsi" w:hAnsiTheme="minorHAnsi"/>
          <w:sz w:val="22"/>
          <w:szCs w:val="22"/>
        </w:rPr>
        <w:t xml:space="preserve">. </w:t>
      </w:r>
    </w:p>
    <w:p w:rsidR="00DC15F1" w:rsidRDefault="005C0B56" w:rsidP="00DC15F1">
      <w:pPr>
        <w:jc w:val="both"/>
        <w:rPr>
          <w:rFonts w:asciiTheme="minorHAnsi" w:hAnsiTheme="minorHAnsi"/>
          <w:sz w:val="22"/>
          <w:szCs w:val="22"/>
        </w:rPr>
      </w:pPr>
      <w:r w:rsidRPr="00DC15F1">
        <w:rPr>
          <w:rFonts w:asciiTheme="minorHAnsi" w:hAnsiTheme="minorHAnsi"/>
          <w:sz w:val="22"/>
          <w:szCs w:val="22"/>
        </w:rPr>
        <w:t xml:space="preserve">Nejprve se provede </w:t>
      </w:r>
      <w:hyperlink r:id="rId10" w:tgtFrame="_blank" w:history="1">
        <w:r w:rsidRPr="00DC15F1">
          <w:rPr>
            <w:rStyle w:val="Hypertextovodkaz"/>
            <w:rFonts w:asciiTheme="minorHAnsi" w:eastAsiaTheme="majorEastAsia" w:hAnsiTheme="minorHAnsi"/>
            <w:color w:val="auto"/>
            <w:sz w:val="22"/>
            <w:szCs w:val="22"/>
          </w:rPr>
          <w:t>gastroskopie</w:t>
        </w:r>
      </w:hyperlink>
      <w:r w:rsidR="00265CBB">
        <w:rPr>
          <w:rFonts w:asciiTheme="minorHAnsi" w:hAnsiTheme="minorHAnsi"/>
          <w:sz w:val="22"/>
          <w:szCs w:val="22"/>
        </w:rPr>
        <w:t>, kdy se gastroskopický přístroj</w:t>
      </w:r>
      <w:r w:rsidRPr="00DC15F1">
        <w:rPr>
          <w:rFonts w:asciiTheme="minorHAnsi" w:hAnsiTheme="minorHAnsi"/>
          <w:sz w:val="22"/>
          <w:szCs w:val="22"/>
        </w:rPr>
        <w:t xml:space="preserve"> zavede do žaludku, pak se světelným zdrojem zevnitř prosvítí stěna žaludku. V takto označeném místě se zvenčí udělá drobný otvor a skrze břišní stěnu se zavede do žaludku hadička </w:t>
      </w:r>
      <w:r w:rsidR="00DC15F1">
        <w:rPr>
          <w:rFonts w:asciiTheme="minorHAnsi" w:hAnsiTheme="minorHAnsi"/>
          <w:sz w:val="22"/>
          <w:szCs w:val="22"/>
        </w:rPr>
        <w:t>„</w:t>
      </w:r>
      <w:proofErr w:type="spellStart"/>
      <w:r w:rsidRPr="00DC15F1">
        <w:rPr>
          <w:rFonts w:asciiTheme="minorHAnsi" w:hAnsiTheme="minorHAnsi"/>
          <w:sz w:val="22"/>
          <w:szCs w:val="22"/>
        </w:rPr>
        <w:t>PEG</w:t>
      </w:r>
      <w:r w:rsidR="00DC15F1">
        <w:rPr>
          <w:rFonts w:asciiTheme="minorHAnsi" w:hAnsiTheme="minorHAnsi"/>
          <w:sz w:val="22"/>
          <w:szCs w:val="22"/>
        </w:rPr>
        <w:t>u</w:t>
      </w:r>
      <w:proofErr w:type="spellEnd"/>
      <w:r w:rsidR="00DC15F1">
        <w:rPr>
          <w:rFonts w:asciiTheme="minorHAnsi" w:hAnsiTheme="minorHAnsi"/>
          <w:sz w:val="22"/>
          <w:szCs w:val="22"/>
        </w:rPr>
        <w:t>“. Na správném místě je kanyla udržována</w:t>
      </w:r>
      <w:r w:rsidR="004A61CF">
        <w:rPr>
          <w:rFonts w:asciiTheme="minorHAnsi" w:hAnsiTheme="minorHAnsi"/>
          <w:sz w:val="22"/>
          <w:szCs w:val="22"/>
        </w:rPr>
        <w:t xml:space="preserve"> speciální pojistkou.</w:t>
      </w:r>
    </w:p>
    <w:p w:rsidR="00DC15F1" w:rsidRPr="00DC15F1" w:rsidRDefault="00187318" w:rsidP="00DC15F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Pokud nelze provést endoskopicky, provádí se v celkové anestezii na operačním sále. Příprava souvisí s podáním anestezie.</w:t>
      </w:r>
    </w:p>
    <w:p w:rsidR="009D5FC2" w:rsidRPr="00DC15F1" w:rsidRDefault="00EA326A" w:rsidP="00DC15F1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b/>
          <w:sz w:val="22"/>
          <w:szCs w:val="22"/>
        </w:rPr>
      </w:pPr>
      <w:r w:rsidRPr="00DC15F1">
        <w:rPr>
          <w:rFonts w:asciiTheme="minorHAnsi" w:hAnsiTheme="minorHAnsi"/>
          <w:b/>
          <w:sz w:val="22"/>
          <w:szCs w:val="22"/>
        </w:rPr>
        <w:t>Jaké jsou možné komplikace a rizika:</w:t>
      </w:r>
    </w:p>
    <w:p w:rsidR="003A0166" w:rsidRPr="004A61CF" w:rsidRDefault="00DC15F1" w:rsidP="00A21A44">
      <w:pPr>
        <w:jc w:val="both"/>
        <w:rPr>
          <w:rFonts w:asciiTheme="minorHAnsi" w:hAnsiTheme="minorHAnsi"/>
          <w:sz w:val="22"/>
          <w:szCs w:val="22"/>
        </w:rPr>
      </w:pPr>
      <w:r w:rsidRPr="004A61CF">
        <w:rPr>
          <w:rFonts w:asciiTheme="minorHAnsi" w:hAnsiTheme="minorHAnsi"/>
          <w:sz w:val="22"/>
          <w:szCs w:val="22"/>
        </w:rPr>
        <w:t>Může dojít ke krvácení z místa zavedení PEG, infekci rány. Může také dojít k ucpání katétru, prosakování v okolí katétru. Přes upevnění katétru může dojít k jeho uvolnění.</w:t>
      </w:r>
    </w:p>
    <w:p w:rsidR="004A61CF" w:rsidRPr="004A61CF" w:rsidRDefault="00DC15F1" w:rsidP="00A21A44">
      <w:pPr>
        <w:jc w:val="both"/>
        <w:rPr>
          <w:rFonts w:asciiTheme="minorHAnsi" w:hAnsiTheme="minorHAnsi"/>
          <w:sz w:val="22"/>
          <w:szCs w:val="22"/>
        </w:rPr>
      </w:pPr>
      <w:r w:rsidRPr="004A61CF">
        <w:rPr>
          <w:rFonts w:asciiTheme="minorHAnsi" w:hAnsiTheme="minorHAnsi"/>
          <w:sz w:val="22"/>
          <w:szCs w:val="22"/>
        </w:rPr>
        <w:t>Další komplikace souvisí s podáním stravy do žaludku, při rychlém podání může dojít k průjmu.</w:t>
      </w:r>
      <w:r w:rsidR="004A61CF" w:rsidRPr="004A61CF">
        <w:rPr>
          <w:rFonts w:asciiTheme="minorHAnsi" w:hAnsiTheme="minorHAnsi"/>
          <w:sz w:val="22"/>
          <w:szCs w:val="22"/>
        </w:rPr>
        <w:t xml:space="preserve"> Při nadměrném </w:t>
      </w:r>
      <w:r w:rsidRPr="004A61CF">
        <w:rPr>
          <w:rFonts w:asciiTheme="minorHAnsi" w:hAnsiTheme="minorHAnsi"/>
          <w:sz w:val="22"/>
          <w:szCs w:val="22"/>
        </w:rPr>
        <w:t>podání jídla v nevhodné poloze k vdechnutí stravy.</w:t>
      </w:r>
    </w:p>
    <w:p w:rsidR="009D5FC2" w:rsidRPr="004A61CF" w:rsidRDefault="00EA326A" w:rsidP="00EA326A">
      <w:pPr>
        <w:pStyle w:val="Odstavecseseznamem"/>
        <w:numPr>
          <w:ilvl w:val="0"/>
          <w:numId w:val="7"/>
        </w:numPr>
        <w:ind w:right="6033"/>
        <w:jc w:val="both"/>
        <w:rPr>
          <w:rFonts w:asciiTheme="minorHAnsi" w:hAnsiTheme="minorHAnsi"/>
          <w:b/>
          <w:sz w:val="22"/>
          <w:szCs w:val="22"/>
        </w:rPr>
      </w:pPr>
      <w:r w:rsidRPr="004A61CF">
        <w:rPr>
          <w:rFonts w:asciiTheme="minorHAnsi" w:hAnsiTheme="minorHAnsi"/>
          <w:b/>
          <w:sz w:val="22"/>
          <w:szCs w:val="22"/>
        </w:rPr>
        <w:t>Jaký je režim po provedení výkonu:</w:t>
      </w:r>
    </w:p>
    <w:p w:rsidR="003A0166" w:rsidRPr="004A61CF" w:rsidRDefault="00DC15F1" w:rsidP="00A21A44">
      <w:pPr>
        <w:jc w:val="both"/>
        <w:rPr>
          <w:rFonts w:asciiTheme="minorHAnsi" w:hAnsiTheme="minorHAnsi"/>
          <w:sz w:val="22"/>
          <w:szCs w:val="22"/>
        </w:rPr>
      </w:pPr>
      <w:r w:rsidRPr="004A61CF">
        <w:rPr>
          <w:rFonts w:asciiTheme="minorHAnsi" w:hAnsiTheme="minorHAnsi"/>
          <w:sz w:val="22"/>
          <w:szCs w:val="22"/>
        </w:rPr>
        <w:t xml:space="preserve">Pacient zůstává 24 hodin v klidu na lůžku, pod dohledem zdravotníků, kteří sledují případné komplikace. První použití katétru je možné po 24 hodinách od zavedení (nebudete dostávat nic ani ústy). </w:t>
      </w:r>
      <w:r w:rsidR="000805A7" w:rsidRPr="004A61CF">
        <w:rPr>
          <w:rFonts w:asciiTheme="minorHAnsi" w:hAnsiTheme="minorHAnsi"/>
          <w:sz w:val="22"/>
          <w:szCs w:val="22"/>
        </w:rPr>
        <w:t>Po dobu 7 dnů Vám bude PEG převazován denně. Následně 2x týdně. Volný konec nesmí viset, fixujte náplastí, zabrání se vzniku slizničních ulcerací. 1x týdně propláchnou PEG 30 mililitry vlažné vody. Po 6 týdnech se vytvoří pevný vazivový kanálek okolo katétru.</w:t>
      </w:r>
    </w:p>
    <w:p w:rsidR="000805A7" w:rsidRPr="004A61CF" w:rsidRDefault="000805A7" w:rsidP="00A21A44">
      <w:pPr>
        <w:jc w:val="both"/>
        <w:rPr>
          <w:rFonts w:asciiTheme="minorHAnsi" w:hAnsiTheme="minorHAnsi"/>
          <w:sz w:val="22"/>
          <w:szCs w:val="22"/>
        </w:rPr>
      </w:pPr>
      <w:r w:rsidRPr="004A61CF">
        <w:rPr>
          <w:rFonts w:asciiTheme="minorHAnsi" w:hAnsiTheme="minorHAnsi"/>
          <w:sz w:val="22"/>
          <w:szCs w:val="22"/>
        </w:rPr>
        <w:t xml:space="preserve">K dezinfekci nepoužívejte </w:t>
      </w:r>
      <w:proofErr w:type="spellStart"/>
      <w:r w:rsidRPr="004A61CF">
        <w:rPr>
          <w:rFonts w:asciiTheme="minorHAnsi" w:hAnsiTheme="minorHAnsi"/>
          <w:sz w:val="22"/>
          <w:szCs w:val="22"/>
        </w:rPr>
        <w:t>Betadine</w:t>
      </w:r>
      <w:proofErr w:type="spellEnd"/>
      <w:r w:rsidRPr="004A61C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A61CF">
        <w:rPr>
          <w:rFonts w:asciiTheme="minorHAnsi" w:hAnsiTheme="minorHAnsi"/>
          <w:sz w:val="22"/>
          <w:szCs w:val="22"/>
        </w:rPr>
        <w:t>Jodisol</w:t>
      </w:r>
      <w:proofErr w:type="spellEnd"/>
      <w:r w:rsidRPr="004A61C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A61CF">
        <w:rPr>
          <w:rFonts w:asciiTheme="minorHAnsi" w:hAnsiTheme="minorHAnsi"/>
          <w:sz w:val="22"/>
          <w:szCs w:val="22"/>
        </w:rPr>
        <w:t>Braunovidon</w:t>
      </w:r>
      <w:proofErr w:type="spellEnd"/>
      <w:r w:rsidRPr="004A61C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4A61CF">
        <w:rPr>
          <w:rFonts w:asciiTheme="minorHAnsi" w:hAnsiTheme="minorHAnsi"/>
          <w:sz w:val="22"/>
          <w:szCs w:val="22"/>
        </w:rPr>
        <w:t>Octenisept</w:t>
      </w:r>
      <w:proofErr w:type="spellEnd"/>
      <w:r w:rsidRPr="004A61CF">
        <w:rPr>
          <w:rFonts w:asciiTheme="minorHAnsi" w:hAnsiTheme="minorHAnsi"/>
          <w:sz w:val="22"/>
          <w:szCs w:val="22"/>
        </w:rPr>
        <w:t xml:space="preserve">. </w:t>
      </w:r>
    </w:p>
    <w:p w:rsidR="003A0166" w:rsidRPr="00A21A44" w:rsidRDefault="003A0166" w:rsidP="00A21A44">
      <w:pPr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ayout w:type="fixed"/>
        <w:tblLook w:val="04A0"/>
      </w:tblPr>
      <w:tblGrid>
        <w:gridCol w:w="5387"/>
        <w:gridCol w:w="5181"/>
      </w:tblGrid>
      <w:tr w:rsidR="00960EEC" w:rsidRPr="008175B1" w:rsidTr="00CB6C28">
        <w:trPr>
          <w:trHeight w:val="8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C" w:rsidRPr="008175B1" w:rsidRDefault="00CB6C28">
            <w:pPr>
              <w:rPr>
                <w:rFonts w:asciiTheme="minorHAnsi" w:eastAsia="Arial" w:hAnsiTheme="minorHAnsi"/>
                <w:b/>
                <w:sz w:val="22"/>
                <w:szCs w:val="22"/>
                <w:lang w:val="en-US"/>
              </w:rPr>
            </w:pPr>
            <w:r w:rsidRPr="008175B1">
              <w:rPr>
                <w:rFonts w:asciiTheme="minorHAnsi" w:eastAsia="Arial" w:hAnsiTheme="minorHAnsi"/>
                <w:b/>
                <w:sz w:val="22"/>
                <w:szCs w:val="22"/>
              </w:rPr>
              <w:t xml:space="preserve">              razítko a podpis indikujícího lékaře                                      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C" w:rsidRPr="008175B1" w:rsidRDefault="00960EEC">
            <w:pPr>
              <w:rPr>
                <w:rFonts w:asciiTheme="minorHAnsi" w:eastAsia="Arial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960EEC" w:rsidRPr="008175B1" w:rsidRDefault="00960EEC" w:rsidP="00960EEC">
      <w:pPr>
        <w:spacing w:line="120" w:lineRule="exact"/>
        <w:ind w:left="113" w:right="6033"/>
        <w:jc w:val="both"/>
        <w:rPr>
          <w:rFonts w:asciiTheme="minorHAnsi" w:hAnsiTheme="minorHAnsi"/>
          <w:b/>
          <w:sz w:val="22"/>
          <w:szCs w:val="22"/>
        </w:rPr>
      </w:pPr>
    </w:p>
    <w:p w:rsidR="00F80847" w:rsidRPr="008175B1" w:rsidRDefault="0046673A" w:rsidP="00EB34CB">
      <w:pPr>
        <w:jc w:val="both"/>
        <w:rPr>
          <w:rFonts w:asciiTheme="minorHAnsi" w:eastAsia="Arial" w:hAnsiTheme="minorHAnsi"/>
          <w:sz w:val="22"/>
          <w:szCs w:val="22"/>
        </w:rPr>
      </w:pPr>
      <w:r w:rsidRPr="008175B1">
        <w:rPr>
          <w:rFonts w:asciiTheme="minorHAnsi" w:eastAsia="Arial" w:hAnsiTheme="minorHAnsi"/>
          <w:b/>
          <w:sz w:val="22"/>
          <w:szCs w:val="22"/>
        </w:rPr>
        <w:t xml:space="preserve">  </w:t>
      </w:r>
      <w:r w:rsidR="00960EEC" w:rsidRPr="008175B1">
        <w:rPr>
          <w:rFonts w:asciiTheme="minorHAnsi" w:eastAsia="Arial" w:hAnsiTheme="minorHAnsi"/>
          <w:b/>
          <w:sz w:val="22"/>
          <w:szCs w:val="22"/>
        </w:rPr>
        <w:t xml:space="preserve">   </w:t>
      </w:r>
      <w:r w:rsidR="00F80847" w:rsidRPr="008175B1">
        <w:rPr>
          <w:rFonts w:asciiTheme="minorHAnsi" w:eastAsia="Arial" w:hAnsiTheme="minorHAnsi"/>
          <w:b/>
          <w:sz w:val="22"/>
          <w:szCs w:val="22"/>
        </w:rPr>
        <w:t>Prohlašuji</w:t>
      </w:r>
      <w:r w:rsidR="00F80847" w:rsidRPr="008175B1">
        <w:rPr>
          <w:rFonts w:asciiTheme="minorHAnsi" w:eastAsia="Arial" w:hAnsiTheme="minorHAnsi"/>
          <w:sz w:val="22"/>
          <w:szCs w:val="22"/>
        </w:rPr>
        <w:t>, že mi byl náležitě objasněn důvod, předpokládaný prospěch, způsob provedení, následky i možná rizika a komplikace</w:t>
      </w:r>
      <w:r w:rsidR="00AC36D8" w:rsidRPr="008175B1">
        <w:rPr>
          <w:rFonts w:asciiTheme="minorHAnsi" w:eastAsia="Arial" w:hAnsiTheme="minorHAnsi"/>
          <w:sz w:val="22"/>
          <w:szCs w:val="22"/>
        </w:rPr>
        <w:t xml:space="preserve"> </w:t>
      </w:r>
      <w:r w:rsidR="00F80847" w:rsidRPr="008175B1">
        <w:rPr>
          <w:rFonts w:asciiTheme="minorHAnsi" w:eastAsia="Arial" w:hAnsiTheme="minorHAnsi"/>
          <w:sz w:val="22"/>
          <w:szCs w:val="22"/>
        </w:rPr>
        <w:t>plánovaného výkonu. Dále mi byly vysvětleny možné alternativy včetně jejich komplikací a zdravotní důsledky vyplývající z nepods</w:t>
      </w:r>
      <w:r w:rsidR="00784A37" w:rsidRPr="008175B1">
        <w:rPr>
          <w:rFonts w:asciiTheme="minorHAnsi" w:eastAsia="Arial" w:hAnsiTheme="minorHAnsi"/>
          <w:sz w:val="22"/>
          <w:szCs w:val="22"/>
        </w:rPr>
        <w:t>toupení plánovaného výkonu. Měl/a</w:t>
      </w:r>
      <w:r w:rsidR="00F80847" w:rsidRPr="008175B1">
        <w:rPr>
          <w:rFonts w:asciiTheme="minorHAnsi" w:eastAsia="Arial" w:hAnsiTheme="minorHAnsi"/>
          <w:sz w:val="22"/>
          <w:szCs w:val="22"/>
        </w:rPr>
        <w:t xml:space="preserve"> jsem možnost zeptat se lékaře na všechno, co mě ve vztahu k plánovanému výkonu zaj</w:t>
      </w:r>
      <w:r w:rsidR="00784A37" w:rsidRPr="008175B1">
        <w:rPr>
          <w:rFonts w:asciiTheme="minorHAnsi" w:eastAsia="Arial" w:hAnsiTheme="minorHAnsi"/>
          <w:sz w:val="22"/>
          <w:szCs w:val="22"/>
        </w:rPr>
        <w:t>ímá a obdržel/a</w:t>
      </w:r>
      <w:r w:rsidR="00F80847" w:rsidRPr="008175B1">
        <w:rPr>
          <w:rFonts w:asciiTheme="minorHAnsi" w:eastAsia="Arial" w:hAnsiTheme="minorHAnsi"/>
          <w:sz w:val="22"/>
          <w:szCs w:val="22"/>
        </w:rPr>
        <w:t xml:space="preserve"> jsem vysvětlen</w:t>
      </w:r>
      <w:r w:rsidR="00784A37" w:rsidRPr="008175B1">
        <w:rPr>
          <w:rFonts w:asciiTheme="minorHAnsi" w:eastAsia="Arial" w:hAnsiTheme="minorHAnsi"/>
          <w:sz w:val="22"/>
          <w:szCs w:val="22"/>
        </w:rPr>
        <w:t xml:space="preserve">í, kterému jsem porozuměl/a. S </w:t>
      </w:r>
      <w:r w:rsidR="00F80847" w:rsidRPr="008175B1">
        <w:rPr>
          <w:rFonts w:asciiTheme="minorHAnsi" w:eastAsia="Arial" w:hAnsiTheme="minorHAnsi"/>
          <w:sz w:val="22"/>
          <w:szCs w:val="22"/>
        </w:rPr>
        <w:t>provedením výše uvedeného výkonu souhlasím.</w:t>
      </w:r>
    </w:p>
    <w:p w:rsidR="00F80847" w:rsidRPr="00952D8D" w:rsidRDefault="00F80847" w:rsidP="00EB34CB">
      <w:pPr>
        <w:jc w:val="both"/>
        <w:rPr>
          <w:rFonts w:asciiTheme="minorHAnsi" w:eastAsia="Arial" w:hAnsiTheme="minorHAnsi"/>
          <w:sz w:val="22"/>
          <w:szCs w:val="22"/>
        </w:rPr>
      </w:pPr>
      <w:r w:rsidRPr="008175B1">
        <w:rPr>
          <w:rFonts w:asciiTheme="minorHAnsi" w:eastAsia="Arial" w:hAnsiTheme="minorHAnsi"/>
          <w:sz w:val="22"/>
          <w:szCs w:val="22"/>
        </w:rPr>
        <w:t>Bylo mi podáno vysvětlení, že v případě výsky</w:t>
      </w:r>
      <w:r w:rsidR="00D669D4" w:rsidRPr="008175B1">
        <w:rPr>
          <w:rFonts w:asciiTheme="minorHAnsi" w:eastAsia="Arial" w:hAnsiTheme="minorHAnsi"/>
          <w:sz w:val="22"/>
          <w:szCs w:val="22"/>
        </w:rPr>
        <w:t>tu</w:t>
      </w:r>
      <w:r w:rsidRPr="008175B1">
        <w:rPr>
          <w:rFonts w:asciiTheme="minorHAnsi" w:eastAsia="Arial" w:hAnsiTheme="minorHAnsi"/>
          <w:sz w:val="22"/>
          <w:szCs w:val="22"/>
        </w:rPr>
        <w:t xml:space="preserve"> neočekávaných komplikací vyžadujících neodkladné provedení dalších výkonů</w:t>
      </w:r>
      <w:r w:rsidRPr="00952D8D">
        <w:rPr>
          <w:rFonts w:asciiTheme="minorHAnsi" w:eastAsia="Arial" w:hAnsiTheme="minorHAnsi"/>
          <w:sz w:val="22"/>
          <w:szCs w:val="22"/>
        </w:rPr>
        <w:t xml:space="preserve"> nutných k záchraně mého života nebo zdraví, budou tyto výkony provedeny.</w:t>
      </w:r>
    </w:p>
    <w:p w:rsidR="00D71BA4" w:rsidRPr="00D669D4" w:rsidRDefault="00D71BA4" w:rsidP="00264334">
      <w:pPr>
        <w:spacing w:line="120" w:lineRule="exact"/>
        <w:ind w:left="113" w:right="6033"/>
        <w:jc w:val="both"/>
        <w:rPr>
          <w:rFonts w:asciiTheme="minorHAnsi" w:eastAsia="Arial" w:hAnsiTheme="minorHAnsi" w:cs="Arial"/>
          <w:b/>
          <w:sz w:val="22"/>
          <w:szCs w:val="22"/>
        </w:rPr>
      </w:pPr>
    </w:p>
    <w:p w:rsidR="00716FEC" w:rsidRPr="00291F52" w:rsidRDefault="00F80847" w:rsidP="00291F52">
      <w:pPr>
        <w:rPr>
          <w:rFonts w:asciiTheme="minorHAnsi" w:eastAsia="Arial" w:hAnsiTheme="minorHAnsi"/>
          <w:b/>
          <w:sz w:val="22"/>
          <w:szCs w:val="22"/>
        </w:rPr>
      </w:pPr>
      <w:r w:rsidRPr="00291F52">
        <w:rPr>
          <w:rFonts w:asciiTheme="minorHAnsi" w:eastAsia="Arial" w:hAnsiTheme="minorHAnsi"/>
          <w:b/>
          <w:sz w:val="22"/>
          <w:szCs w:val="22"/>
        </w:rPr>
        <w:t>Identifikační údaje pacienta:</w:t>
      </w:r>
      <w:r w:rsidR="00554AAC" w:rsidRPr="00291F52">
        <w:rPr>
          <w:rFonts w:asciiTheme="minorHAnsi" w:eastAsia="Arial" w:hAnsiTheme="minorHAnsi"/>
          <w:b/>
          <w:sz w:val="22"/>
          <w:szCs w:val="22"/>
        </w:rPr>
        <w:tab/>
      </w:r>
      <w:r w:rsidR="00291F52" w:rsidRPr="00291F52">
        <w:rPr>
          <w:rFonts w:asciiTheme="minorHAnsi" w:eastAsia="Arial" w:hAnsiTheme="minorHAnsi"/>
          <w:b/>
          <w:sz w:val="22"/>
          <w:szCs w:val="22"/>
        </w:rPr>
        <w:tab/>
      </w:r>
      <w:r w:rsidR="00291F52" w:rsidRPr="00291F52">
        <w:rPr>
          <w:rFonts w:asciiTheme="minorHAnsi" w:eastAsia="Arial" w:hAnsiTheme="minorHAnsi"/>
          <w:b/>
          <w:sz w:val="22"/>
          <w:szCs w:val="22"/>
        </w:rPr>
        <w:tab/>
      </w:r>
      <w:r w:rsidR="00291F52" w:rsidRPr="00291F52">
        <w:rPr>
          <w:rFonts w:asciiTheme="minorHAnsi" w:eastAsia="Arial" w:hAnsiTheme="minorHAnsi"/>
          <w:b/>
          <w:sz w:val="22"/>
          <w:szCs w:val="22"/>
        </w:rPr>
        <w:tab/>
      </w:r>
      <w:r w:rsidR="00291F52" w:rsidRPr="00291F52">
        <w:rPr>
          <w:rFonts w:asciiTheme="minorHAnsi" w:eastAsia="Arial" w:hAnsiTheme="minorHAnsi"/>
          <w:b/>
          <w:sz w:val="22"/>
          <w:szCs w:val="22"/>
        </w:rPr>
        <w:tab/>
      </w:r>
      <w:r w:rsidR="00291F52" w:rsidRPr="00291F52">
        <w:rPr>
          <w:rFonts w:asciiTheme="minorHAnsi" w:eastAsia="Arial" w:hAnsiTheme="minorHAnsi"/>
          <w:b/>
          <w:sz w:val="22"/>
          <w:szCs w:val="22"/>
        </w:rPr>
        <w:tab/>
        <w:t xml:space="preserve">    V Krnově dne:</w:t>
      </w:r>
    </w:p>
    <w:tbl>
      <w:tblPr>
        <w:tblStyle w:val="Mkatabulky"/>
        <w:tblW w:w="0" w:type="auto"/>
        <w:tblInd w:w="131" w:type="dxa"/>
        <w:tblLayout w:type="fixed"/>
        <w:tblLook w:val="04A0"/>
      </w:tblPr>
      <w:tblGrid>
        <w:gridCol w:w="4088"/>
        <w:gridCol w:w="2410"/>
        <w:gridCol w:w="4047"/>
      </w:tblGrid>
      <w:tr w:rsidR="00F80847" w:rsidRPr="00D669D4" w:rsidTr="005D62E7">
        <w:tc>
          <w:tcPr>
            <w:tcW w:w="4088" w:type="dxa"/>
          </w:tcPr>
          <w:p w:rsidR="00F80847" w:rsidRPr="00D669D4" w:rsidRDefault="00F80847" w:rsidP="00F80847">
            <w:pPr>
              <w:rPr>
                <w:rFonts w:asciiTheme="minorHAnsi" w:eastAsia="Arial" w:hAnsiTheme="minorHAnsi"/>
                <w:sz w:val="22"/>
                <w:szCs w:val="22"/>
              </w:rPr>
            </w:pPr>
            <w:r w:rsidRPr="00D669D4">
              <w:rPr>
                <w:rFonts w:asciiTheme="minorHAnsi" w:eastAsia="Arial" w:hAnsiTheme="minorHAnsi"/>
                <w:sz w:val="22"/>
                <w:szCs w:val="22"/>
              </w:rPr>
              <w:t>Jmén</w:t>
            </w:r>
            <w:r w:rsidR="005D62E7" w:rsidRPr="00D669D4">
              <w:rPr>
                <w:rFonts w:asciiTheme="minorHAnsi" w:eastAsia="Arial" w:hAnsiTheme="minorHAnsi"/>
                <w:sz w:val="22"/>
                <w:szCs w:val="22"/>
              </w:rPr>
              <w:t>o:</w:t>
            </w:r>
          </w:p>
        </w:tc>
        <w:tc>
          <w:tcPr>
            <w:tcW w:w="2410" w:type="dxa"/>
          </w:tcPr>
          <w:p w:rsidR="00F80847" w:rsidRPr="00D669D4" w:rsidRDefault="00F80847" w:rsidP="00F80847">
            <w:pPr>
              <w:rPr>
                <w:rFonts w:asciiTheme="minorHAnsi" w:eastAsia="Arial" w:hAnsiTheme="minorHAnsi"/>
                <w:sz w:val="22"/>
                <w:szCs w:val="22"/>
              </w:rPr>
            </w:pPr>
            <w:r w:rsidRPr="00D669D4">
              <w:rPr>
                <w:rFonts w:asciiTheme="minorHAnsi" w:eastAsia="Arial" w:hAnsiTheme="minorHAnsi"/>
                <w:sz w:val="22"/>
                <w:szCs w:val="22"/>
              </w:rPr>
              <w:t>Rodné číslo</w:t>
            </w:r>
            <w:r w:rsidR="005D62E7" w:rsidRPr="00D669D4">
              <w:rPr>
                <w:rFonts w:asciiTheme="minorHAnsi" w:eastAsia="Arial" w:hAnsiTheme="minorHAnsi"/>
                <w:sz w:val="22"/>
                <w:szCs w:val="22"/>
              </w:rPr>
              <w:t>:</w:t>
            </w:r>
          </w:p>
        </w:tc>
        <w:tc>
          <w:tcPr>
            <w:tcW w:w="4047" w:type="dxa"/>
          </w:tcPr>
          <w:p w:rsidR="00F80847" w:rsidRPr="00D669D4" w:rsidRDefault="00F80847" w:rsidP="00F80847">
            <w:pPr>
              <w:rPr>
                <w:rFonts w:asciiTheme="minorHAnsi" w:eastAsia="Arial" w:hAnsiTheme="minorHAnsi"/>
                <w:sz w:val="22"/>
                <w:szCs w:val="22"/>
              </w:rPr>
            </w:pPr>
            <w:r w:rsidRPr="00D669D4">
              <w:rPr>
                <w:rFonts w:asciiTheme="minorHAnsi" w:eastAsia="Arial" w:hAnsiTheme="minorHAnsi"/>
                <w:sz w:val="22"/>
                <w:szCs w:val="22"/>
              </w:rPr>
              <w:t>Podpis</w:t>
            </w:r>
            <w:r w:rsidR="005D62E7" w:rsidRPr="00D669D4">
              <w:rPr>
                <w:rFonts w:asciiTheme="minorHAnsi" w:eastAsia="Arial" w:hAnsiTheme="minorHAnsi"/>
                <w:sz w:val="22"/>
                <w:szCs w:val="22"/>
              </w:rPr>
              <w:t>:</w:t>
            </w:r>
          </w:p>
        </w:tc>
      </w:tr>
      <w:tr w:rsidR="00F80847" w:rsidRPr="00D669D4" w:rsidTr="005D62E7">
        <w:trPr>
          <w:trHeight w:val="307"/>
        </w:trPr>
        <w:tc>
          <w:tcPr>
            <w:tcW w:w="4088" w:type="dxa"/>
          </w:tcPr>
          <w:p w:rsidR="00F80847" w:rsidRPr="00D669D4" w:rsidRDefault="00F80847" w:rsidP="00F80847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F80847" w:rsidRPr="00D669D4" w:rsidRDefault="00F80847" w:rsidP="00F80847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4047" w:type="dxa"/>
          </w:tcPr>
          <w:p w:rsidR="00F80847" w:rsidRPr="00D669D4" w:rsidRDefault="00A76183" w:rsidP="00F80847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noProof/>
                <w:sz w:val="22"/>
                <w:szCs w:val="22"/>
                <w:lang w:eastAsia="cs-CZ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8" type="#_x0000_t13" style="position:absolute;margin-left:.85pt;margin-top:1.65pt;width:21.35pt;height:12.1pt;z-index:251663360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</w:p>
        </w:tc>
      </w:tr>
    </w:tbl>
    <w:p w:rsidR="00716FEC" w:rsidRPr="00D669D4" w:rsidRDefault="00F80847" w:rsidP="00F80847">
      <w:pPr>
        <w:rPr>
          <w:rFonts w:eastAsia="Arial"/>
          <w:b/>
          <w:sz w:val="22"/>
          <w:szCs w:val="22"/>
        </w:rPr>
      </w:pPr>
      <w:r w:rsidRPr="00D669D4">
        <w:rPr>
          <w:rFonts w:asciiTheme="minorHAnsi" w:eastAsia="Arial" w:hAnsiTheme="minorHAnsi" w:cs="Arial"/>
          <w:b/>
          <w:sz w:val="22"/>
          <w:szCs w:val="22"/>
        </w:rPr>
        <w:t>Identifikační údaje zákonného zástupce, opatrovníka:</w:t>
      </w:r>
    </w:p>
    <w:tbl>
      <w:tblPr>
        <w:tblStyle w:val="Mkatabulky"/>
        <w:tblW w:w="0" w:type="auto"/>
        <w:tblInd w:w="131" w:type="dxa"/>
        <w:tblLayout w:type="fixed"/>
        <w:tblLook w:val="04A0"/>
      </w:tblPr>
      <w:tblGrid>
        <w:gridCol w:w="4088"/>
        <w:gridCol w:w="2410"/>
        <w:gridCol w:w="4047"/>
      </w:tblGrid>
      <w:tr w:rsidR="00F80847" w:rsidRPr="00D669D4" w:rsidTr="005D62E7">
        <w:tc>
          <w:tcPr>
            <w:tcW w:w="4088" w:type="dxa"/>
          </w:tcPr>
          <w:p w:rsidR="00F80847" w:rsidRPr="00D669D4" w:rsidRDefault="00F80847" w:rsidP="00387785">
            <w:pPr>
              <w:rPr>
                <w:rFonts w:asciiTheme="minorHAnsi" w:eastAsia="Arial" w:hAnsiTheme="minorHAnsi"/>
                <w:sz w:val="22"/>
                <w:szCs w:val="22"/>
              </w:rPr>
            </w:pPr>
            <w:r w:rsidRPr="00D669D4">
              <w:rPr>
                <w:rFonts w:asciiTheme="minorHAnsi" w:eastAsia="Arial" w:hAnsiTheme="minorHAnsi"/>
                <w:sz w:val="22"/>
                <w:szCs w:val="22"/>
              </w:rPr>
              <w:t>Jméno</w:t>
            </w:r>
            <w:r w:rsidR="005D62E7" w:rsidRPr="00D669D4">
              <w:rPr>
                <w:rFonts w:asciiTheme="minorHAnsi" w:eastAsia="Arial" w:hAnsiTheme="minorHAnsi"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:rsidR="00F80847" w:rsidRPr="00D669D4" w:rsidRDefault="00F80847" w:rsidP="00387785">
            <w:pPr>
              <w:rPr>
                <w:rFonts w:asciiTheme="minorHAnsi" w:eastAsia="Arial" w:hAnsiTheme="minorHAnsi"/>
                <w:sz w:val="22"/>
                <w:szCs w:val="22"/>
              </w:rPr>
            </w:pPr>
            <w:r w:rsidRPr="00D669D4">
              <w:rPr>
                <w:rFonts w:asciiTheme="minorHAnsi" w:eastAsia="Arial" w:hAnsiTheme="minorHAnsi"/>
                <w:sz w:val="22"/>
                <w:szCs w:val="22"/>
              </w:rPr>
              <w:t>Rodné číslo</w:t>
            </w:r>
            <w:r w:rsidR="005D62E7" w:rsidRPr="00D669D4">
              <w:rPr>
                <w:rFonts w:asciiTheme="minorHAnsi" w:eastAsia="Arial" w:hAnsiTheme="minorHAnsi"/>
                <w:sz w:val="22"/>
                <w:szCs w:val="22"/>
              </w:rPr>
              <w:t>:</w:t>
            </w:r>
          </w:p>
        </w:tc>
        <w:tc>
          <w:tcPr>
            <w:tcW w:w="4047" w:type="dxa"/>
          </w:tcPr>
          <w:p w:rsidR="00F80847" w:rsidRPr="00D669D4" w:rsidRDefault="00F80847" w:rsidP="00387785">
            <w:pPr>
              <w:rPr>
                <w:rFonts w:asciiTheme="minorHAnsi" w:eastAsia="Arial" w:hAnsiTheme="minorHAnsi"/>
                <w:sz w:val="22"/>
                <w:szCs w:val="22"/>
              </w:rPr>
            </w:pPr>
            <w:r w:rsidRPr="00D669D4">
              <w:rPr>
                <w:rFonts w:asciiTheme="minorHAnsi" w:eastAsia="Arial" w:hAnsiTheme="minorHAnsi"/>
                <w:sz w:val="22"/>
                <w:szCs w:val="22"/>
              </w:rPr>
              <w:t>Podpis</w:t>
            </w:r>
            <w:r w:rsidR="005D62E7" w:rsidRPr="00D669D4">
              <w:rPr>
                <w:rFonts w:asciiTheme="minorHAnsi" w:eastAsia="Arial" w:hAnsiTheme="minorHAnsi"/>
                <w:sz w:val="22"/>
                <w:szCs w:val="22"/>
              </w:rPr>
              <w:t>:</w:t>
            </w:r>
          </w:p>
        </w:tc>
      </w:tr>
      <w:tr w:rsidR="00F80847" w:rsidRPr="00D669D4" w:rsidTr="005D62E7">
        <w:trPr>
          <w:trHeight w:val="307"/>
        </w:trPr>
        <w:tc>
          <w:tcPr>
            <w:tcW w:w="4088" w:type="dxa"/>
          </w:tcPr>
          <w:p w:rsidR="00F80847" w:rsidRPr="00D669D4" w:rsidRDefault="00F80847" w:rsidP="00387785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F80847" w:rsidRPr="00D669D4" w:rsidRDefault="00F80847" w:rsidP="00387785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4047" w:type="dxa"/>
          </w:tcPr>
          <w:p w:rsidR="00F80847" w:rsidRPr="00D669D4" w:rsidRDefault="00F80847" w:rsidP="00387785">
            <w:pPr>
              <w:rPr>
                <w:rFonts w:eastAsia="Arial"/>
                <w:sz w:val="22"/>
                <w:szCs w:val="22"/>
              </w:rPr>
            </w:pPr>
          </w:p>
        </w:tc>
      </w:tr>
    </w:tbl>
    <w:p w:rsidR="005A1167" w:rsidRPr="00D669D4" w:rsidRDefault="005A1167" w:rsidP="00291F52">
      <w:pPr>
        <w:ind w:left="131" w:right="6764"/>
        <w:jc w:val="both"/>
        <w:rPr>
          <w:rFonts w:asciiTheme="minorHAnsi" w:eastAsia="Arial" w:hAnsiTheme="minorHAnsi" w:cs="Arial"/>
          <w:sz w:val="22"/>
          <w:szCs w:val="22"/>
        </w:rPr>
      </w:pPr>
    </w:p>
    <w:sectPr w:rsidR="005A1167" w:rsidRPr="00D669D4" w:rsidSect="00264334">
      <w:footerReference w:type="default" r:id="rId11"/>
      <w:pgSz w:w="11900" w:h="16840"/>
      <w:pgMar w:top="426" w:right="720" w:bottom="567" w:left="720" w:header="0" w:footer="454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3A0" w:rsidRDefault="001C73A0" w:rsidP="00D046B5">
      <w:r>
        <w:separator/>
      </w:r>
    </w:p>
  </w:endnote>
  <w:endnote w:type="continuationSeparator" w:id="0">
    <w:p w:rsidR="001C73A0" w:rsidRDefault="001C73A0" w:rsidP="00D0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2C8" w:rsidRPr="00C367E2" w:rsidRDefault="004732C8" w:rsidP="004732C8">
    <w:pPr>
      <w:pStyle w:val="Zpat"/>
      <w:jc w:val="center"/>
      <w:rPr>
        <w:rFonts w:asciiTheme="minorHAnsi" w:hAnsiTheme="minorHAnsi"/>
        <w:color w:val="808080" w:themeColor="background1" w:themeShade="80"/>
        <w:sz w:val="18"/>
        <w:szCs w:val="18"/>
      </w:rPr>
    </w:pPr>
    <w:r w:rsidRPr="00C367E2">
      <w:rPr>
        <w:rFonts w:asciiTheme="minorHAnsi" w:hAnsiTheme="minorHAnsi"/>
        <w:color w:val="808080" w:themeColor="background1" w:themeShade="80"/>
        <w:sz w:val="18"/>
        <w:szCs w:val="18"/>
      </w:rPr>
      <w:t xml:space="preserve">Informovaný souhlas s výkonem: </w:t>
    </w:r>
    <w:r w:rsidR="00A21A44">
      <w:rPr>
        <w:rFonts w:asciiTheme="minorHAnsi" w:hAnsiTheme="minorHAnsi"/>
        <w:color w:val="808080" w:themeColor="background1" w:themeShade="80"/>
        <w:sz w:val="18"/>
        <w:szCs w:val="18"/>
      </w:rPr>
      <w:t>PEG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3A0" w:rsidRDefault="001C73A0" w:rsidP="00D046B5">
      <w:r>
        <w:separator/>
      </w:r>
    </w:p>
  </w:footnote>
  <w:footnote w:type="continuationSeparator" w:id="0">
    <w:p w:rsidR="001C73A0" w:rsidRDefault="001C73A0" w:rsidP="00D04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F5D"/>
    <w:multiLevelType w:val="hybridMultilevel"/>
    <w:tmpl w:val="D5944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F4E48"/>
    <w:multiLevelType w:val="hybridMultilevel"/>
    <w:tmpl w:val="DFC8B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2E132E"/>
    <w:multiLevelType w:val="hybridMultilevel"/>
    <w:tmpl w:val="F7D0B1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CCE570">
      <w:numFmt w:val="bullet"/>
      <w:lvlText w:val="-"/>
      <w:lvlJc w:val="left"/>
      <w:pPr>
        <w:ind w:left="1080" w:hanging="360"/>
      </w:pPr>
      <w:rPr>
        <w:rFonts w:ascii="Calibri" w:eastAsia="Tahoma" w:hAnsi="Calibri" w:cs="Tahoma" w:hint="default"/>
      </w:rPr>
    </w:lvl>
    <w:lvl w:ilvl="2" w:tplc="1F28C8EE">
      <w:numFmt w:val="bullet"/>
      <w:lvlText w:val=""/>
      <w:lvlJc w:val="left"/>
      <w:pPr>
        <w:ind w:left="1800" w:hanging="360"/>
      </w:pPr>
      <w:rPr>
        <w:rFonts w:ascii="Symbol" w:eastAsia="Times New Roman" w:hAnsi="Symbol" w:cs="Times New Roman" w:hint="default"/>
        <w:b w:val="0"/>
        <w:sz w:val="20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9F39F4"/>
    <w:multiLevelType w:val="hybridMultilevel"/>
    <w:tmpl w:val="5D6460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CCE570">
      <w:numFmt w:val="bullet"/>
      <w:lvlText w:val="-"/>
      <w:lvlJc w:val="left"/>
      <w:pPr>
        <w:ind w:left="1080" w:hanging="360"/>
      </w:pPr>
      <w:rPr>
        <w:rFonts w:ascii="Calibri" w:eastAsia="Tahoma" w:hAnsi="Calibri" w:cs="Tahoma" w:hint="default"/>
      </w:rPr>
    </w:lvl>
    <w:lvl w:ilvl="2" w:tplc="1F28C8EE">
      <w:numFmt w:val="bullet"/>
      <w:lvlText w:val=""/>
      <w:lvlJc w:val="left"/>
      <w:pPr>
        <w:ind w:left="1800" w:hanging="360"/>
      </w:pPr>
      <w:rPr>
        <w:rFonts w:ascii="Symbol" w:eastAsia="Times New Roman" w:hAnsi="Symbol" w:cs="Times New Roman" w:hint="default"/>
        <w:b w:val="0"/>
        <w:sz w:val="20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D164AE"/>
    <w:multiLevelType w:val="hybridMultilevel"/>
    <w:tmpl w:val="4732A4F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D6953C3"/>
    <w:multiLevelType w:val="hybridMultilevel"/>
    <w:tmpl w:val="74B015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CCE570">
      <w:numFmt w:val="bullet"/>
      <w:lvlText w:val="-"/>
      <w:lvlJc w:val="left"/>
      <w:pPr>
        <w:ind w:left="1080" w:hanging="360"/>
      </w:pPr>
      <w:rPr>
        <w:rFonts w:ascii="Calibri" w:eastAsia="Tahoma" w:hAnsi="Calibri" w:cs="Tahoma" w:hint="default"/>
      </w:rPr>
    </w:lvl>
    <w:lvl w:ilvl="2" w:tplc="1F28C8EE">
      <w:numFmt w:val="bullet"/>
      <w:lvlText w:val=""/>
      <w:lvlJc w:val="left"/>
      <w:pPr>
        <w:ind w:left="1800" w:hanging="360"/>
      </w:pPr>
      <w:rPr>
        <w:rFonts w:ascii="Symbol" w:eastAsia="Times New Roman" w:hAnsi="Symbol" w:cs="Times New Roman" w:hint="default"/>
        <w:b w:val="0"/>
        <w:sz w:val="20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2A0C67"/>
    <w:multiLevelType w:val="hybridMultilevel"/>
    <w:tmpl w:val="F7287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E80B3C"/>
    <w:multiLevelType w:val="hybridMultilevel"/>
    <w:tmpl w:val="D5944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27DDD"/>
    <w:multiLevelType w:val="hybridMultilevel"/>
    <w:tmpl w:val="AD5AD240"/>
    <w:lvl w:ilvl="0" w:tplc="01C09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A12A8"/>
    <w:multiLevelType w:val="multilevel"/>
    <w:tmpl w:val="D16A813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D26131E"/>
    <w:multiLevelType w:val="hybridMultilevel"/>
    <w:tmpl w:val="D5944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27B48"/>
    <w:multiLevelType w:val="hybridMultilevel"/>
    <w:tmpl w:val="D5944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046B5"/>
    <w:rsid w:val="0000405B"/>
    <w:rsid w:val="00020421"/>
    <w:rsid w:val="00030B0B"/>
    <w:rsid w:val="00037339"/>
    <w:rsid w:val="000401E3"/>
    <w:rsid w:val="00057781"/>
    <w:rsid w:val="00066493"/>
    <w:rsid w:val="00073E2C"/>
    <w:rsid w:val="000805A7"/>
    <w:rsid w:val="0008662E"/>
    <w:rsid w:val="000A43D9"/>
    <w:rsid w:val="000B108F"/>
    <w:rsid w:val="000B7AF3"/>
    <w:rsid w:val="000F395C"/>
    <w:rsid w:val="000F3B3C"/>
    <w:rsid w:val="00107BD1"/>
    <w:rsid w:val="00131A84"/>
    <w:rsid w:val="001330AA"/>
    <w:rsid w:val="00143DC1"/>
    <w:rsid w:val="0014771E"/>
    <w:rsid w:val="00155CB2"/>
    <w:rsid w:val="00166BCF"/>
    <w:rsid w:val="00172948"/>
    <w:rsid w:val="00187318"/>
    <w:rsid w:val="001C03DB"/>
    <w:rsid w:val="001C1910"/>
    <w:rsid w:val="001C25EC"/>
    <w:rsid w:val="001C73A0"/>
    <w:rsid w:val="00210968"/>
    <w:rsid w:val="00213E9B"/>
    <w:rsid w:val="00222CB6"/>
    <w:rsid w:val="002525F8"/>
    <w:rsid w:val="00254774"/>
    <w:rsid w:val="00264334"/>
    <w:rsid w:val="00265CBB"/>
    <w:rsid w:val="0028312F"/>
    <w:rsid w:val="00291F52"/>
    <w:rsid w:val="002A12E4"/>
    <w:rsid w:val="002A1BB6"/>
    <w:rsid w:val="002A5F47"/>
    <w:rsid w:val="002C3863"/>
    <w:rsid w:val="002E0738"/>
    <w:rsid w:val="00300ED7"/>
    <w:rsid w:val="00320F3A"/>
    <w:rsid w:val="0032400E"/>
    <w:rsid w:val="00340CF6"/>
    <w:rsid w:val="00343DC5"/>
    <w:rsid w:val="00343F9B"/>
    <w:rsid w:val="003823AD"/>
    <w:rsid w:val="00390976"/>
    <w:rsid w:val="0039204C"/>
    <w:rsid w:val="00394959"/>
    <w:rsid w:val="003A0166"/>
    <w:rsid w:val="003C3DD4"/>
    <w:rsid w:val="003D158C"/>
    <w:rsid w:val="003E3584"/>
    <w:rsid w:val="003E410C"/>
    <w:rsid w:val="003F7552"/>
    <w:rsid w:val="00411945"/>
    <w:rsid w:val="00427B28"/>
    <w:rsid w:val="0043477C"/>
    <w:rsid w:val="004347AB"/>
    <w:rsid w:val="004451FF"/>
    <w:rsid w:val="00445B0C"/>
    <w:rsid w:val="0046673A"/>
    <w:rsid w:val="004732C8"/>
    <w:rsid w:val="00480F5D"/>
    <w:rsid w:val="00485D8C"/>
    <w:rsid w:val="00494149"/>
    <w:rsid w:val="004963B4"/>
    <w:rsid w:val="004A61CF"/>
    <w:rsid w:val="004B3FE9"/>
    <w:rsid w:val="004B53C0"/>
    <w:rsid w:val="004D6475"/>
    <w:rsid w:val="005041E3"/>
    <w:rsid w:val="00512BA0"/>
    <w:rsid w:val="005210F6"/>
    <w:rsid w:val="0053262A"/>
    <w:rsid w:val="00544756"/>
    <w:rsid w:val="0055028C"/>
    <w:rsid w:val="00551A2E"/>
    <w:rsid w:val="00554AAC"/>
    <w:rsid w:val="005627FC"/>
    <w:rsid w:val="005639A8"/>
    <w:rsid w:val="005858AB"/>
    <w:rsid w:val="005A1167"/>
    <w:rsid w:val="005A26AE"/>
    <w:rsid w:val="005A2A6C"/>
    <w:rsid w:val="005C0B56"/>
    <w:rsid w:val="005C3853"/>
    <w:rsid w:val="005C5D86"/>
    <w:rsid w:val="005D0B03"/>
    <w:rsid w:val="005D62E7"/>
    <w:rsid w:val="006046BC"/>
    <w:rsid w:val="006109D0"/>
    <w:rsid w:val="00632A2F"/>
    <w:rsid w:val="00650065"/>
    <w:rsid w:val="00651286"/>
    <w:rsid w:val="00657E4D"/>
    <w:rsid w:val="0067350B"/>
    <w:rsid w:val="006A67AA"/>
    <w:rsid w:val="006F4010"/>
    <w:rsid w:val="006F747D"/>
    <w:rsid w:val="007007AA"/>
    <w:rsid w:val="00716FEC"/>
    <w:rsid w:val="00722A28"/>
    <w:rsid w:val="00724B41"/>
    <w:rsid w:val="00734044"/>
    <w:rsid w:val="007606A6"/>
    <w:rsid w:val="00763AE8"/>
    <w:rsid w:val="007743CE"/>
    <w:rsid w:val="00783F57"/>
    <w:rsid w:val="00784A37"/>
    <w:rsid w:val="00786336"/>
    <w:rsid w:val="007A3DFB"/>
    <w:rsid w:val="007A5CE3"/>
    <w:rsid w:val="007B2608"/>
    <w:rsid w:val="007B2C19"/>
    <w:rsid w:val="007B7DF8"/>
    <w:rsid w:val="007E5616"/>
    <w:rsid w:val="008008BA"/>
    <w:rsid w:val="0080358F"/>
    <w:rsid w:val="00807851"/>
    <w:rsid w:val="008175B1"/>
    <w:rsid w:val="008321B6"/>
    <w:rsid w:val="00854D60"/>
    <w:rsid w:val="00855E0E"/>
    <w:rsid w:val="00885F86"/>
    <w:rsid w:val="008A3E6B"/>
    <w:rsid w:val="008A6E9B"/>
    <w:rsid w:val="008D4BDB"/>
    <w:rsid w:val="008D7BCE"/>
    <w:rsid w:val="0091298A"/>
    <w:rsid w:val="00915F60"/>
    <w:rsid w:val="009172B8"/>
    <w:rsid w:val="0094581D"/>
    <w:rsid w:val="00952D8D"/>
    <w:rsid w:val="00960EEC"/>
    <w:rsid w:val="009764CC"/>
    <w:rsid w:val="00994D4E"/>
    <w:rsid w:val="009C34C9"/>
    <w:rsid w:val="009D5FC2"/>
    <w:rsid w:val="009E041F"/>
    <w:rsid w:val="009F0694"/>
    <w:rsid w:val="00A01EB3"/>
    <w:rsid w:val="00A02312"/>
    <w:rsid w:val="00A21A44"/>
    <w:rsid w:val="00A32422"/>
    <w:rsid w:val="00A43653"/>
    <w:rsid w:val="00A55F8D"/>
    <w:rsid w:val="00A56EEB"/>
    <w:rsid w:val="00A601B9"/>
    <w:rsid w:val="00A76183"/>
    <w:rsid w:val="00A9615A"/>
    <w:rsid w:val="00AB1EBA"/>
    <w:rsid w:val="00AB70D1"/>
    <w:rsid w:val="00AC36D8"/>
    <w:rsid w:val="00AC4415"/>
    <w:rsid w:val="00AD28BA"/>
    <w:rsid w:val="00AE27ED"/>
    <w:rsid w:val="00B0117B"/>
    <w:rsid w:val="00B26FE5"/>
    <w:rsid w:val="00B60546"/>
    <w:rsid w:val="00B85F29"/>
    <w:rsid w:val="00B9123B"/>
    <w:rsid w:val="00BB2293"/>
    <w:rsid w:val="00BC532B"/>
    <w:rsid w:val="00BD24B4"/>
    <w:rsid w:val="00BE1A41"/>
    <w:rsid w:val="00C149C7"/>
    <w:rsid w:val="00C1558D"/>
    <w:rsid w:val="00C20CD3"/>
    <w:rsid w:val="00C24FCB"/>
    <w:rsid w:val="00C3595F"/>
    <w:rsid w:val="00C367E2"/>
    <w:rsid w:val="00C65BC6"/>
    <w:rsid w:val="00C71BFF"/>
    <w:rsid w:val="00C850D9"/>
    <w:rsid w:val="00CB6C28"/>
    <w:rsid w:val="00CC579D"/>
    <w:rsid w:val="00CD6259"/>
    <w:rsid w:val="00CD75C4"/>
    <w:rsid w:val="00CE672A"/>
    <w:rsid w:val="00CF3C36"/>
    <w:rsid w:val="00CF56C3"/>
    <w:rsid w:val="00CF7243"/>
    <w:rsid w:val="00D046B5"/>
    <w:rsid w:val="00D23B04"/>
    <w:rsid w:val="00D27BE9"/>
    <w:rsid w:val="00D669D4"/>
    <w:rsid w:val="00D71BA4"/>
    <w:rsid w:val="00D72213"/>
    <w:rsid w:val="00D81360"/>
    <w:rsid w:val="00DB3CAF"/>
    <w:rsid w:val="00DC15F1"/>
    <w:rsid w:val="00DC22C6"/>
    <w:rsid w:val="00DC5A11"/>
    <w:rsid w:val="00DC61B2"/>
    <w:rsid w:val="00E01799"/>
    <w:rsid w:val="00E22726"/>
    <w:rsid w:val="00E3715D"/>
    <w:rsid w:val="00E53B3C"/>
    <w:rsid w:val="00E62AF8"/>
    <w:rsid w:val="00E65386"/>
    <w:rsid w:val="00E71388"/>
    <w:rsid w:val="00E80516"/>
    <w:rsid w:val="00E8669E"/>
    <w:rsid w:val="00E97AE6"/>
    <w:rsid w:val="00EA326A"/>
    <w:rsid w:val="00EB34CB"/>
    <w:rsid w:val="00ED32B0"/>
    <w:rsid w:val="00EF1205"/>
    <w:rsid w:val="00F04B79"/>
    <w:rsid w:val="00F11767"/>
    <w:rsid w:val="00F12834"/>
    <w:rsid w:val="00F20D1D"/>
    <w:rsid w:val="00F56B21"/>
    <w:rsid w:val="00F60C9C"/>
    <w:rsid w:val="00F62A5C"/>
    <w:rsid w:val="00F73E1B"/>
    <w:rsid w:val="00F7685C"/>
    <w:rsid w:val="00F80847"/>
    <w:rsid w:val="00FD3976"/>
    <w:rsid w:val="00FD5BB3"/>
    <w:rsid w:val="00FE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D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D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5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25F8"/>
  </w:style>
  <w:style w:type="paragraph" w:styleId="Zpat">
    <w:name w:val="footer"/>
    <w:basedOn w:val="Normln"/>
    <w:link w:val="ZpatChar"/>
    <w:uiPriority w:val="99"/>
    <w:unhideWhenUsed/>
    <w:rsid w:val="0025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F8"/>
  </w:style>
  <w:style w:type="paragraph" w:styleId="Zkladntext">
    <w:name w:val="Body Text"/>
    <w:basedOn w:val="Normln"/>
    <w:link w:val="ZkladntextChar"/>
    <w:semiHidden/>
    <w:unhideWhenUsed/>
    <w:rsid w:val="00AB1EBA"/>
    <w:pPr>
      <w:tabs>
        <w:tab w:val="left" w:pos="720"/>
      </w:tabs>
      <w:jc w:val="both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B1EBA"/>
    <w:rPr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F80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85D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B56"/>
    <w:rPr>
      <w:strike w:val="0"/>
      <w:dstrike w:val="0"/>
      <w:color w:val="D3710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efajir.cz/?q=gastroskop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8B0C6-E6CE-47CB-A1BF-F648E645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 Tomas</dc:creator>
  <cp:lastModifiedBy>Bc. Jana Vítů</cp:lastModifiedBy>
  <cp:revision>66</cp:revision>
  <cp:lastPrinted>2015-12-09T07:21:00Z</cp:lastPrinted>
  <dcterms:created xsi:type="dcterms:W3CDTF">2015-03-27T07:44:00Z</dcterms:created>
  <dcterms:modified xsi:type="dcterms:W3CDTF">2016-01-12T11:19:00Z</dcterms:modified>
</cp:coreProperties>
</file>